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1A" w:rsidRPr="00D24507" w:rsidRDefault="008E4DC4" w:rsidP="00196300">
      <w:pPr>
        <w:pStyle w:val="berschrift1"/>
        <w:spacing w:before="53"/>
        <w:ind w:left="0"/>
        <w:jc w:val="center"/>
        <w:rPr>
          <w:b w:val="0"/>
          <w:bCs w:val="0"/>
          <w:lang w:val="de-DE"/>
        </w:rPr>
      </w:pPr>
      <w:r>
        <w:rPr>
          <w:lang w:val="de-DE"/>
        </w:rPr>
        <w:t>E</w:t>
      </w:r>
      <w:r w:rsidR="00C013F9">
        <w:rPr>
          <w:lang w:val="de-DE"/>
        </w:rPr>
        <w:t>r</w:t>
      </w:r>
      <w:r w:rsidR="00AD1F13" w:rsidRPr="00D24507">
        <w:rPr>
          <w:lang w:val="de-DE"/>
        </w:rPr>
        <w:t>klärung zur Auftragsdatenverarbeitung</w:t>
      </w:r>
      <w:r w:rsidR="00AD1F13" w:rsidRPr="00D24507">
        <w:rPr>
          <w:spacing w:val="-18"/>
          <w:lang w:val="de-DE"/>
        </w:rPr>
        <w:t xml:space="preserve"> </w:t>
      </w:r>
      <w:r w:rsidR="00AD1F13" w:rsidRPr="00D24507">
        <w:rPr>
          <w:lang w:val="de-DE"/>
        </w:rPr>
        <w:t>gemäß</w:t>
      </w:r>
    </w:p>
    <w:p w:rsidR="00D4631A" w:rsidRPr="00D24507" w:rsidRDefault="00AD1F13" w:rsidP="00196300">
      <w:pPr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D24507">
        <w:rPr>
          <w:rFonts w:ascii="Arial" w:eastAsia="Arial" w:hAnsi="Arial" w:cs="Arial"/>
          <w:b/>
          <w:bCs/>
          <w:sz w:val="24"/>
          <w:szCs w:val="24"/>
          <w:lang w:val="de-DE"/>
        </w:rPr>
        <w:t>§10 des Brandenburgischen</w:t>
      </w:r>
      <w:r w:rsidRPr="00D24507">
        <w:rPr>
          <w:rFonts w:ascii="Arial" w:eastAsia="Arial" w:hAnsi="Arial" w:cs="Arial"/>
          <w:b/>
          <w:bCs/>
          <w:spacing w:val="-13"/>
          <w:sz w:val="24"/>
          <w:szCs w:val="24"/>
          <w:lang w:val="de-DE"/>
        </w:rPr>
        <w:t xml:space="preserve"> </w:t>
      </w:r>
      <w:r w:rsidRPr="00D24507">
        <w:rPr>
          <w:rFonts w:ascii="Arial" w:eastAsia="Arial" w:hAnsi="Arial" w:cs="Arial"/>
          <w:b/>
          <w:bCs/>
          <w:sz w:val="24"/>
          <w:szCs w:val="24"/>
          <w:lang w:val="de-DE"/>
        </w:rPr>
        <w:t>Datenschutzgesetzes</w:t>
      </w:r>
    </w:p>
    <w:p w:rsidR="00D4631A" w:rsidRPr="00D24507" w:rsidRDefault="00D4631A" w:rsidP="00567751">
      <w:pPr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196300" w:rsidRDefault="004159B6" w:rsidP="00196300">
      <w:pPr>
        <w:pStyle w:val="KeinLeerraum"/>
        <w:jc w:val="both"/>
        <w:rPr>
          <w:lang w:val="de-DE"/>
        </w:rPr>
      </w:pPr>
      <w:r w:rsidRPr="004159B6">
        <w:rPr>
          <w:lang w:val="de-DE"/>
        </w:rPr>
        <w:t xml:space="preserve">Der </w:t>
      </w:r>
      <w:r w:rsidR="00D24507" w:rsidRPr="004159B6">
        <w:rPr>
          <w:lang w:val="de-DE"/>
        </w:rPr>
        <w:t xml:space="preserve">Landkreis MOL </w:t>
      </w:r>
      <w:r w:rsidR="00BA4826">
        <w:rPr>
          <w:lang w:val="de-DE"/>
        </w:rPr>
        <w:t xml:space="preserve">zahlt entsprechend </w:t>
      </w:r>
      <w:r w:rsidR="00196300">
        <w:rPr>
          <w:lang w:val="de-DE"/>
        </w:rPr>
        <w:t>s</w:t>
      </w:r>
      <w:r w:rsidR="00D24507" w:rsidRPr="004159B6">
        <w:rPr>
          <w:lang w:val="de-DE"/>
        </w:rPr>
        <w:t xml:space="preserve">einer </w:t>
      </w:r>
      <w:r w:rsidR="00196300">
        <w:rPr>
          <w:lang w:val="de-DE"/>
        </w:rPr>
        <w:t xml:space="preserve">Satzung über die Zahlung von Aufwandsentschädigung für im Brand- und Katastrophenschutz Tätige eine  Aufwandsentschädigung. </w:t>
      </w:r>
    </w:p>
    <w:p w:rsidR="00196300" w:rsidRDefault="00196300" w:rsidP="00196300">
      <w:pPr>
        <w:pStyle w:val="KeinLeerraum"/>
        <w:jc w:val="both"/>
        <w:rPr>
          <w:lang w:val="de-DE"/>
        </w:rPr>
      </w:pPr>
    </w:p>
    <w:p w:rsidR="00196300" w:rsidRDefault="00196300" w:rsidP="00196300">
      <w:pPr>
        <w:pStyle w:val="KeinLeerraum"/>
        <w:jc w:val="both"/>
        <w:rPr>
          <w:lang w:val="de-DE"/>
        </w:rPr>
      </w:pPr>
      <w:r>
        <w:rPr>
          <w:lang w:val="de-DE"/>
        </w:rPr>
        <w:t>Die Zahlung erfolgt an die Empfangsberechtigten entsprechend der vorgegeben Einheiten und auf die dem Fachdienst Zivil-, Brand- und Katastrophenschutz bekanntgegebene Bankverbindung. Zur Auszahlung werden die in ZMS erfassten Einsatzdaten bzw. aus- und Fortbildungsstunden des Zahlungsempfängers ausgewertet. Die Zahlung erfolgt an die bereitgestellte Bankverbindung. Hierzu erfolgt eine Erfassung von personenbezogenen Daten mittels Personalbogen und die zentrale Registratur im Verwaltungsprogramm „</w:t>
      </w:r>
      <w:proofErr w:type="spellStart"/>
      <w:r>
        <w:rPr>
          <w:lang w:val="de-DE"/>
        </w:rPr>
        <w:t>Drägerware.ZMS</w:t>
      </w:r>
      <w:proofErr w:type="spellEnd"/>
      <w:r>
        <w:rPr>
          <w:lang w:val="de-DE"/>
        </w:rPr>
        <w:t xml:space="preserve">“. Weiterhin werden die Daten im elektronischen Rechnungsworkflow des Landkreises verarbeitet um die Zahlung ausführen zu können. </w:t>
      </w:r>
    </w:p>
    <w:p w:rsidR="00196300" w:rsidRDefault="00196300" w:rsidP="004159B6">
      <w:pPr>
        <w:pStyle w:val="Textkrper"/>
        <w:spacing w:before="4"/>
        <w:ind w:left="360"/>
        <w:jc w:val="both"/>
        <w:rPr>
          <w:rFonts w:cs="Arial"/>
          <w:szCs w:val="24"/>
          <w:lang w:val="de-DE"/>
        </w:rPr>
      </w:pPr>
    </w:p>
    <w:p w:rsidR="00D4631A" w:rsidRDefault="00196300">
      <w:pPr>
        <w:spacing w:before="10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Die zu erfassenden Daten werden im Landkreis MOL durch folgende Funktionen verarbeitet: </w:t>
      </w:r>
    </w:p>
    <w:p w:rsidR="00196300" w:rsidRPr="004159B6" w:rsidRDefault="00196300">
      <w:pPr>
        <w:spacing w:before="10"/>
        <w:rPr>
          <w:rFonts w:ascii="Arial" w:eastAsia="Arial" w:hAnsi="Arial" w:cs="Arial"/>
          <w:sz w:val="19"/>
          <w:szCs w:val="19"/>
          <w:lang w:val="de-DE"/>
        </w:rPr>
      </w:pPr>
    </w:p>
    <w:p w:rsidR="00196300" w:rsidRPr="00196300" w:rsidRDefault="00AD1F13" w:rsidP="00196300">
      <w:pPr>
        <w:pStyle w:val="Listenabsatz"/>
        <w:numPr>
          <w:ilvl w:val="0"/>
          <w:numId w:val="1"/>
        </w:numPr>
        <w:tabs>
          <w:tab w:val="left" w:pos="837"/>
        </w:tabs>
        <w:spacing w:before="3" w:line="244" w:lineRule="exact"/>
        <w:rPr>
          <w:rFonts w:ascii="Arial" w:eastAsia="Arial" w:hAnsi="Arial" w:cs="Arial"/>
          <w:sz w:val="20"/>
          <w:szCs w:val="20"/>
          <w:lang w:val="de-DE"/>
        </w:rPr>
      </w:pPr>
      <w:r w:rsidRPr="00196300">
        <w:rPr>
          <w:rFonts w:ascii="Arial" w:hAnsi="Arial" w:cs="Arial"/>
          <w:sz w:val="20"/>
          <w:lang w:val="de-DE"/>
        </w:rPr>
        <w:t>Sachbearbeiter</w:t>
      </w:r>
      <w:r w:rsidRPr="00196300">
        <w:rPr>
          <w:rFonts w:ascii="Arial" w:hAnsi="Arial" w:cs="Arial"/>
          <w:spacing w:val="1"/>
          <w:sz w:val="20"/>
          <w:lang w:val="de-DE"/>
        </w:rPr>
        <w:t xml:space="preserve"> </w:t>
      </w:r>
      <w:r w:rsidR="00196300" w:rsidRPr="00196300">
        <w:rPr>
          <w:rFonts w:ascii="Arial" w:hAnsi="Arial" w:cs="Arial"/>
          <w:sz w:val="20"/>
          <w:lang w:val="de-DE"/>
        </w:rPr>
        <w:t xml:space="preserve">Fachdienst </w:t>
      </w:r>
      <w:r w:rsidR="00196300" w:rsidRPr="004159B6">
        <w:rPr>
          <w:rFonts w:ascii="Arial" w:hAnsi="Arial" w:cs="Arial"/>
          <w:sz w:val="20"/>
          <w:lang w:val="de-DE"/>
        </w:rPr>
        <w:t>Zivil-,Brand- und</w:t>
      </w:r>
      <w:r w:rsidR="00196300" w:rsidRPr="004159B6">
        <w:rPr>
          <w:rFonts w:ascii="Arial" w:hAnsi="Arial" w:cs="Arial"/>
          <w:spacing w:val="-3"/>
          <w:sz w:val="20"/>
          <w:lang w:val="de-DE"/>
        </w:rPr>
        <w:t xml:space="preserve"> </w:t>
      </w:r>
      <w:r w:rsidR="00196300" w:rsidRPr="004159B6">
        <w:rPr>
          <w:rFonts w:ascii="Arial" w:hAnsi="Arial" w:cs="Arial"/>
          <w:sz w:val="20"/>
          <w:lang w:val="de-DE"/>
        </w:rPr>
        <w:t>Katastrophenschutz</w:t>
      </w:r>
    </w:p>
    <w:p w:rsidR="00196300" w:rsidRDefault="00196300">
      <w:pPr>
        <w:pStyle w:val="Listenabsatz"/>
        <w:numPr>
          <w:ilvl w:val="0"/>
          <w:numId w:val="1"/>
        </w:numPr>
        <w:tabs>
          <w:tab w:val="left" w:pos="837"/>
        </w:tabs>
        <w:spacing w:before="3" w:line="244" w:lineRule="exac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Sachbearbeitung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der </w:t>
      </w:r>
      <w:proofErr w:type="spellStart"/>
      <w:r>
        <w:rPr>
          <w:rFonts w:ascii="Arial" w:eastAsia="Arial" w:hAnsi="Arial" w:cs="Arial"/>
          <w:sz w:val="20"/>
          <w:szCs w:val="20"/>
        </w:rPr>
        <w:t>Kreiskasse</w:t>
      </w:r>
      <w:proofErr w:type="spellEnd"/>
    </w:p>
    <w:p w:rsidR="00196300" w:rsidRPr="00196300" w:rsidRDefault="00196300">
      <w:pPr>
        <w:pStyle w:val="Listenabsatz"/>
        <w:numPr>
          <w:ilvl w:val="0"/>
          <w:numId w:val="1"/>
        </w:numPr>
        <w:tabs>
          <w:tab w:val="left" w:pos="837"/>
        </w:tabs>
        <w:spacing w:before="3" w:line="244" w:lineRule="exact"/>
        <w:rPr>
          <w:rFonts w:ascii="Arial" w:eastAsia="Arial" w:hAnsi="Arial" w:cs="Arial"/>
          <w:sz w:val="20"/>
          <w:szCs w:val="20"/>
          <w:lang w:val="de-DE"/>
        </w:rPr>
      </w:pPr>
      <w:r w:rsidRPr="00196300">
        <w:rPr>
          <w:rFonts w:ascii="Arial" w:eastAsia="Arial" w:hAnsi="Arial" w:cs="Arial"/>
          <w:sz w:val="20"/>
          <w:szCs w:val="20"/>
          <w:lang w:val="de-DE"/>
        </w:rPr>
        <w:t>Leiter der Regieeinheiten für i</w:t>
      </w:r>
      <w:r>
        <w:rPr>
          <w:rFonts w:ascii="Arial" w:eastAsia="Arial" w:hAnsi="Arial" w:cs="Arial"/>
          <w:sz w:val="20"/>
          <w:szCs w:val="20"/>
          <w:lang w:val="de-DE"/>
        </w:rPr>
        <w:t>hre jeweiligen Mitglieder</w:t>
      </w:r>
    </w:p>
    <w:p w:rsidR="00D4631A" w:rsidRDefault="00D4631A">
      <w:pPr>
        <w:rPr>
          <w:rFonts w:ascii="Arial" w:eastAsia="Arial" w:hAnsi="Arial" w:cs="Arial"/>
          <w:sz w:val="20"/>
          <w:szCs w:val="20"/>
          <w:lang w:val="de-DE"/>
        </w:rPr>
      </w:pPr>
    </w:p>
    <w:p w:rsidR="00196300" w:rsidRPr="004159B6" w:rsidRDefault="00196300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Auf die in der Software „</w:t>
      </w:r>
      <w:proofErr w:type="spellStart"/>
      <w:r>
        <w:rPr>
          <w:rFonts w:ascii="Arial" w:eastAsia="Arial" w:hAnsi="Arial" w:cs="Arial"/>
          <w:sz w:val="20"/>
          <w:szCs w:val="20"/>
          <w:lang w:val="de-DE"/>
        </w:rPr>
        <w:t>Drägerware.ZMS</w:t>
      </w:r>
      <w:proofErr w:type="spellEnd"/>
      <w:r>
        <w:rPr>
          <w:rFonts w:ascii="Arial" w:eastAsia="Arial" w:hAnsi="Arial" w:cs="Arial"/>
          <w:sz w:val="20"/>
          <w:szCs w:val="20"/>
          <w:lang w:val="de-DE"/>
        </w:rPr>
        <w:t>“ erfassten Daten haben folgende Personen Zugriff</w:t>
      </w:r>
    </w:p>
    <w:p w:rsidR="00D4631A" w:rsidRPr="004159B6" w:rsidRDefault="00D4631A">
      <w:pPr>
        <w:spacing w:before="10"/>
        <w:rPr>
          <w:rFonts w:ascii="Arial" w:eastAsia="Arial" w:hAnsi="Arial" w:cs="Arial"/>
          <w:sz w:val="19"/>
          <w:szCs w:val="19"/>
          <w:lang w:val="de-DE"/>
        </w:rPr>
      </w:pPr>
    </w:p>
    <w:p w:rsidR="00D4631A" w:rsidRPr="004159B6" w:rsidRDefault="00567751">
      <w:pPr>
        <w:pStyle w:val="Listenabsatz"/>
        <w:numPr>
          <w:ilvl w:val="0"/>
          <w:numId w:val="1"/>
        </w:numPr>
        <w:tabs>
          <w:tab w:val="left" w:pos="837"/>
        </w:tabs>
        <w:spacing w:before="1" w:line="245" w:lineRule="exact"/>
        <w:rPr>
          <w:rFonts w:ascii="Arial" w:eastAsia="Arial" w:hAnsi="Arial" w:cs="Arial"/>
          <w:sz w:val="20"/>
          <w:szCs w:val="20"/>
          <w:lang w:val="de-DE"/>
        </w:rPr>
      </w:pPr>
      <w:r w:rsidRPr="004159B6">
        <w:rPr>
          <w:rFonts w:ascii="Arial" w:hAnsi="Arial" w:cs="Arial"/>
          <w:sz w:val="20"/>
          <w:lang w:val="de-DE"/>
        </w:rPr>
        <w:t>Mitarbeiter des Fachdienstes Zivil-</w:t>
      </w:r>
      <w:r w:rsidR="00AD1F13" w:rsidRPr="004159B6">
        <w:rPr>
          <w:rFonts w:ascii="Arial" w:hAnsi="Arial" w:cs="Arial"/>
          <w:sz w:val="20"/>
          <w:lang w:val="de-DE"/>
        </w:rPr>
        <w:t>,</w:t>
      </w:r>
      <w:r w:rsidRPr="004159B6">
        <w:rPr>
          <w:rFonts w:ascii="Arial" w:hAnsi="Arial" w:cs="Arial"/>
          <w:sz w:val="20"/>
          <w:lang w:val="de-DE"/>
        </w:rPr>
        <w:t>Brand-</w:t>
      </w:r>
      <w:r w:rsidR="00AD1F13" w:rsidRPr="004159B6">
        <w:rPr>
          <w:rFonts w:ascii="Arial" w:hAnsi="Arial" w:cs="Arial"/>
          <w:sz w:val="20"/>
          <w:lang w:val="de-DE"/>
        </w:rPr>
        <w:t xml:space="preserve"> und</w:t>
      </w:r>
      <w:r w:rsidR="00AD1F13" w:rsidRPr="004159B6">
        <w:rPr>
          <w:rFonts w:ascii="Arial" w:hAnsi="Arial" w:cs="Arial"/>
          <w:spacing w:val="-3"/>
          <w:sz w:val="20"/>
          <w:lang w:val="de-DE"/>
        </w:rPr>
        <w:t xml:space="preserve"> </w:t>
      </w:r>
      <w:r w:rsidR="00AD1F13" w:rsidRPr="004159B6">
        <w:rPr>
          <w:rFonts w:ascii="Arial" w:hAnsi="Arial" w:cs="Arial"/>
          <w:sz w:val="20"/>
          <w:lang w:val="de-DE"/>
        </w:rPr>
        <w:t>Katastrophenschutz</w:t>
      </w:r>
      <w:r w:rsidR="00196300">
        <w:rPr>
          <w:rFonts w:ascii="Arial" w:hAnsi="Arial" w:cs="Arial"/>
          <w:sz w:val="20"/>
          <w:lang w:val="de-DE"/>
        </w:rPr>
        <w:t xml:space="preserve"> im Rahmen der </w:t>
      </w:r>
      <w:bookmarkStart w:id="0" w:name="_GoBack"/>
      <w:bookmarkEnd w:id="0"/>
      <w:r w:rsidR="00196300">
        <w:rPr>
          <w:rFonts w:ascii="Arial" w:hAnsi="Arial" w:cs="Arial"/>
          <w:sz w:val="20"/>
          <w:lang w:val="de-DE"/>
        </w:rPr>
        <w:t>Aufgabenerfüllung</w:t>
      </w:r>
    </w:p>
    <w:p w:rsidR="00D4631A" w:rsidRDefault="00D4631A" w:rsidP="00196300">
      <w:pPr>
        <w:tabs>
          <w:tab w:val="left" w:pos="837"/>
        </w:tabs>
        <w:rPr>
          <w:rFonts w:ascii="Arial" w:eastAsia="Arial" w:hAnsi="Arial" w:cs="Arial"/>
          <w:sz w:val="20"/>
          <w:szCs w:val="20"/>
          <w:lang w:val="de-DE"/>
        </w:rPr>
      </w:pPr>
    </w:p>
    <w:p w:rsidR="00196300" w:rsidRPr="00196300" w:rsidRDefault="00196300" w:rsidP="00196300">
      <w:pPr>
        <w:tabs>
          <w:tab w:val="left" w:pos="837"/>
        </w:tabs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Für die Nutzung der Software „</w:t>
      </w:r>
      <w:proofErr w:type="spellStart"/>
      <w:r>
        <w:rPr>
          <w:rFonts w:ascii="Arial" w:eastAsia="Arial" w:hAnsi="Arial" w:cs="Arial"/>
          <w:sz w:val="20"/>
          <w:szCs w:val="20"/>
          <w:lang w:val="de-DE"/>
        </w:rPr>
        <w:t>Drägerware.ZMS</w:t>
      </w:r>
      <w:proofErr w:type="spellEnd"/>
      <w:r>
        <w:rPr>
          <w:rFonts w:ascii="Arial" w:eastAsia="Arial" w:hAnsi="Arial" w:cs="Arial"/>
          <w:sz w:val="20"/>
          <w:szCs w:val="20"/>
          <w:lang w:val="de-DE"/>
        </w:rPr>
        <w:t xml:space="preserve">“ gibt es eine gesonderte Datenschutzerklärung. Diese wurde durch alle Beteiligten unterzeichnet und liegt den </w:t>
      </w:r>
      <w:proofErr w:type="spellStart"/>
      <w:r>
        <w:rPr>
          <w:rFonts w:ascii="Arial" w:eastAsia="Arial" w:hAnsi="Arial" w:cs="Arial"/>
          <w:sz w:val="20"/>
          <w:szCs w:val="20"/>
          <w:lang w:val="de-DE"/>
        </w:rPr>
        <w:t>jeweilis</w:t>
      </w:r>
      <w:proofErr w:type="spellEnd"/>
      <w:r>
        <w:rPr>
          <w:rFonts w:ascii="Arial" w:eastAsia="Arial" w:hAnsi="Arial" w:cs="Arial"/>
          <w:sz w:val="20"/>
          <w:szCs w:val="20"/>
          <w:lang w:val="de-DE"/>
        </w:rPr>
        <w:t xml:space="preserve"> zuständigen Aufgabenträgern vor. </w:t>
      </w:r>
      <w:r w:rsidR="001D7AA7">
        <w:rPr>
          <w:rFonts w:ascii="Arial" w:eastAsia="Arial" w:hAnsi="Arial" w:cs="Arial"/>
          <w:sz w:val="20"/>
          <w:szCs w:val="20"/>
          <w:lang w:val="de-DE"/>
        </w:rPr>
        <w:t xml:space="preserve">§ 17 </w:t>
      </w:r>
      <w:proofErr w:type="spellStart"/>
      <w:r w:rsidR="001D7AA7">
        <w:rPr>
          <w:rFonts w:ascii="Arial" w:eastAsia="Arial" w:hAnsi="Arial" w:cs="Arial"/>
          <w:sz w:val="20"/>
          <w:szCs w:val="20"/>
          <w:lang w:val="de-DE"/>
        </w:rPr>
        <w:t>BbgBKG</w:t>
      </w:r>
      <w:proofErr w:type="spellEnd"/>
      <w:r w:rsidR="001D7AA7">
        <w:rPr>
          <w:rFonts w:ascii="Arial" w:eastAsia="Arial" w:hAnsi="Arial" w:cs="Arial"/>
          <w:sz w:val="20"/>
          <w:szCs w:val="20"/>
          <w:lang w:val="de-DE"/>
        </w:rPr>
        <w:t xml:space="preserve"> gilt entsprechend. </w:t>
      </w:r>
    </w:p>
    <w:p w:rsidR="00D4631A" w:rsidRPr="004159B6" w:rsidRDefault="00D4631A">
      <w:pPr>
        <w:spacing w:before="8"/>
        <w:rPr>
          <w:rFonts w:ascii="Arial" w:eastAsia="Arial" w:hAnsi="Arial" w:cs="Arial"/>
          <w:sz w:val="19"/>
          <w:szCs w:val="19"/>
          <w:lang w:val="de-DE"/>
        </w:rPr>
      </w:pPr>
    </w:p>
    <w:p w:rsidR="00D4631A" w:rsidRPr="004159B6" w:rsidRDefault="00AD1F13" w:rsidP="00196300">
      <w:pPr>
        <w:pStyle w:val="Textkrper"/>
        <w:ind w:left="0" w:right="115" w:firstLine="0"/>
        <w:jc w:val="both"/>
        <w:rPr>
          <w:rFonts w:cs="Arial"/>
          <w:lang w:val="de-DE"/>
        </w:rPr>
      </w:pPr>
      <w:r w:rsidRPr="004159B6">
        <w:rPr>
          <w:rFonts w:cs="Arial"/>
          <w:lang w:val="de-DE"/>
        </w:rPr>
        <w:t xml:space="preserve">Durch die </w:t>
      </w:r>
      <w:r w:rsidR="001D7AA7">
        <w:rPr>
          <w:rFonts w:cs="Arial"/>
          <w:lang w:val="de-DE"/>
        </w:rPr>
        <w:t xml:space="preserve">hier </w:t>
      </w:r>
      <w:r w:rsidRPr="004159B6">
        <w:rPr>
          <w:rFonts w:cs="Arial"/>
          <w:lang w:val="de-DE"/>
        </w:rPr>
        <w:t xml:space="preserve">angegebenen Personen </w:t>
      </w:r>
      <w:r w:rsidR="001D7AA7">
        <w:rPr>
          <w:rFonts w:cs="Arial"/>
          <w:lang w:val="de-DE"/>
        </w:rPr>
        <w:t>werden folgende Daten verarbeitet:</w:t>
      </w:r>
    </w:p>
    <w:p w:rsidR="00D4631A" w:rsidRPr="004159B6" w:rsidRDefault="00D4631A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D4631A" w:rsidRPr="001D7AA7" w:rsidRDefault="00AD1F13" w:rsidP="001D7AA7">
      <w:pPr>
        <w:pStyle w:val="Listenabsatz"/>
        <w:numPr>
          <w:ilvl w:val="1"/>
          <w:numId w:val="1"/>
        </w:numPr>
        <w:tabs>
          <w:tab w:val="left" w:pos="1197"/>
        </w:tabs>
        <w:spacing w:line="244" w:lineRule="exact"/>
        <w:rPr>
          <w:rFonts w:ascii="Arial" w:eastAsia="Arial" w:hAnsi="Arial" w:cs="Arial"/>
          <w:sz w:val="20"/>
          <w:szCs w:val="20"/>
          <w:lang w:val="de-DE"/>
        </w:rPr>
      </w:pPr>
      <w:r w:rsidRPr="004159B6">
        <w:rPr>
          <w:rFonts w:ascii="Arial" w:hAnsi="Arial" w:cs="Arial"/>
          <w:sz w:val="20"/>
          <w:lang w:val="de-DE"/>
        </w:rPr>
        <w:t xml:space="preserve">persönliche Daten (Name, Vorname, </w:t>
      </w:r>
      <w:r w:rsidR="004159B6">
        <w:rPr>
          <w:rFonts w:ascii="Arial" w:hAnsi="Arial" w:cs="Arial"/>
          <w:sz w:val="20"/>
          <w:lang w:val="de-DE"/>
        </w:rPr>
        <w:t>Erreichbarkeiten (z.B. Email und/oder Telefonnummer)</w:t>
      </w:r>
      <w:r w:rsidRPr="004159B6">
        <w:rPr>
          <w:rFonts w:ascii="Arial" w:hAnsi="Arial" w:cs="Arial"/>
          <w:sz w:val="20"/>
          <w:lang w:val="de-DE"/>
        </w:rPr>
        <w:t>)</w:t>
      </w:r>
    </w:p>
    <w:p w:rsidR="001D7AA7" w:rsidRDefault="001D7AA7" w:rsidP="001D7AA7">
      <w:pPr>
        <w:pStyle w:val="Listenabsatz"/>
        <w:numPr>
          <w:ilvl w:val="1"/>
          <w:numId w:val="1"/>
        </w:numPr>
        <w:tabs>
          <w:tab w:val="left" w:pos="1197"/>
        </w:tabs>
        <w:spacing w:line="244" w:lineRule="exac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Adresse</w:t>
      </w:r>
    </w:p>
    <w:p w:rsidR="001D7AA7" w:rsidRDefault="001D7AA7" w:rsidP="001D7AA7">
      <w:pPr>
        <w:pStyle w:val="Listenabsatz"/>
        <w:numPr>
          <w:ilvl w:val="1"/>
          <w:numId w:val="1"/>
        </w:numPr>
        <w:tabs>
          <w:tab w:val="left" w:pos="1197"/>
        </w:tabs>
        <w:spacing w:line="244" w:lineRule="exac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Bankverbindung</w:t>
      </w:r>
    </w:p>
    <w:p w:rsidR="001D7AA7" w:rsidRDefault="001D7AA7" w:rsidP="001D7AA7">
      <w:pPr>
        <w:pStyle w:val="Listenabsatz"/>
        <w:numPr>
          <w:ilvl w:val="1"/>
          <w:numId w:val="1"/>
        </w:numPr>
        <w:tabs>
          <w:tab w:val="left" w:pos="1197"/>
        </w:tabs>
        <w:spacing w:line="244" w:lineRule="exac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Durchgeführte Tätigkeiten, die zum Anspruch auf Auszahlung führen</w:t>
      </w:r>
    </w:p>
    <w:p w:rsidR="001D7AA7" w:rsidRDefault="001D7AA7" w:rsidP="001D7AA7">
      <w:pPr>
        <w:pStyle w:val="Listenabsatz"/>
        <w:tabs>
          <w:tab w:val="left" w:pos="1197"/>
        </w:tabs>
        <w:spacing w:line="244" w:lineRule="exact"/>
        <w:ind w:left="1196"/>
        <w:rPr>
          <w:rFonts w:ascii="Arial" w:eastAsia="Arial" w:hAnsi="Arial" w:cs="Arial"/>
          <w:sz w:val="20"/>
          <w:szCs w:val="20"/>
          <w:lang w:val="de-DE"/>
        </w:rPr>
      </w:pPr>
    </w:p>
    <w:p w:rsidR="001D7AA7" w:rsidRPr="001D7AA7" w:rsidRDefault="001D7AA7" w:rsidP="001D7AA7">
      <w:pPr>
        <w:pStyle w:val="Listenabsatz"/>
        <w:tabs>
          <w:tab w:val="left" w:pos="1197"/>
        </w:tabs>
        <w:spacing w:line="244" w:lineRule="exact"/>
        <w:ind w:left="1196"/>
        <w:rPr>
          <w:rFonts w:ascii="Arial" w:eastAsia="Arial" w:hAnsi="Arial" w:cs="Arial"/>
          <w:sz w:val="20"/>
          <w:szCs w:val="20"/>
          <w:lang w:val="de-DE"/>
        </w:rPr>
      </w:pPr>
    </w:p>
    <w:p w:rsidR="00D4631A" w:rsidRPr="004159B6" w:rsidRDefault="00AD1F13" w:rsidP="00196300">
      <w:pPr>
        <w:pStyle w:val="Textkrper"/>
        <w:ind w:left="0" w:right="114" w:firstLine="0"/>
        <w:jc w:val="both"/>
        <w:rPr>
          <w:rFonts w:cs="Arial"/>
          <w:lang w:val="de-DE"/>
        </w:rPr>
      </w:pPr>
      <w:r w:rsidRPr="004159B6">
        <w:rPr>
          <w:rFonts w:cs="Arial"/>
          <w:lang w:val="de-DE"/>
        </w:rPr>
        <w:t>Die angegebenen Personen haben eine Verpflichtungserklärung zur Geheimhaltung</w:t>
      </w:r>
      <w:r w:rsidRPr="004159B6">
        <w:rPr>
          <w:rFonts w:cs="Arial"/>
          <w:spacing w:val="21"/>
          <w:lang w:val="de-DE"/>
        </w:rPr>
        <w:t xml:space="preserve"> </w:t>
      </w:r>
      <w:r w:rsidRPr="004159B6">
        <w:rPr>
          <w:rFonts w:cs="Arial"/>
          <w:lang w:val="de-DE"/>
        </w:rPr>
        <w:t>von</w:t>
      </w:r>
      <w:r w:rsidRPr="004159B6">
        <w:rPr>
          <w:rFonts w:cs="Arial"/>
          <w:w w:val="99"/>
          <w:lang w:val="de-DE"/>
        </w:rPr>
        <w:t xml:space="preserve"> </w:t>
      </w:r>
      <w:r w:rsidRPr="004159B6">
        <w:rPr>
          <w:rFonts w:cs="Arial"/>
          <w:lang w:val="de-DE"/>
        </w:rPr>
        <w:t>Dienstgeheimnissen unterschrieben. Es wird allen Betroffenen und Verantwortlichen zugesichert,</w:t>
      </w:r>
      <w:r w:rsidRPr="004159B6">
        <w:rPr>
          <w:rFonts w:cs="Arial"/>
          <w:spacing w:val="-18"/>
          <w:lang w:val="de-DE"/>
        </w:rPr>
        <w:t xml:space="preserve"> </w:t>
      </w:r>
      <w:r w:rsidRPr="004159B6">
        <w:rPr>
          <w:rFonts w:cs="Arial"/>
          <w:lang w:val="de-DE"/>
        </w:rPr>
        <w:t>dass</w:t>
      </w:r>
      <w:r w:rsidRPr="004159B6">
        <w:rPr>
          <w:rFonts w:cs="Arial"/>
          <w:w w:val="99"/>
          <w:lang w:val="de-DE"/>
        </w:rPr>
        <w:t xml:space="preserve"> </w:t>
      </w:r>
      <w:r w:rsidRPr="004159B6">
        <w:rPr>
          <w:rFonts w:cs="Arial"/>
          <w:lang w:val="de-DE"/>
        </w:rPr>
        <w:t>durch den oben genannten Personenkreis, die genannten Daten verantwortungsvoll</w:t>
      </w:r>
      <w:r w:rsidRPr="004159B6">
        <w:rPr>
          <w:rFonts w:cs="Arial"/>
          <w:spacing w:val="17"/>
          <w:lang w:val="de-DE"/>
        </w:rPr>
        <w:t xml:space="preserve"> </w:t>
      </w:r>
      <w:r w:rsidRPr="004159B6">
        <w:rPr>
          <w:rFonts w:cs="Arial"/>
          <w:lang w:val="de-DE"/>
        </w:rPr>
        <w:t>verarbeitet</w:t>
      </w:r>
      <w:r w:rsidRPr="004159B6">
        <w:rPr>
          <w:rFonts w:cs="Arial"/>
          <w:w w:val="99"/>
          <w:lang w:val="de-DE"/>
        </w:rPr>
        <w:t xml:space="preserve"> </w:t>
      </w:r>
      <w:r w:rsidRPr="004159B6">
        <w:rPr>
          <w:rFonts w:cs="Arial"/>
          <w:lang w:val="de-DE"/>
        </w:rPr>
        <w:t>werden und die Datensicherheit gewahrt</w:t>
      </w:r>
      <w:r w:rsidRPr="004159B6">
        <w:rPr>
          <w:rFonts w:cs="Arial"/>
          <w:spacing w:val="-10"/>
          <w:lang w:val="de-DE"/>
        </w:rPr>
        <w:t xml:space="preserve"> </w:t>
      </w:r>
      <w:r w:rsidRPr="004159B6">
        <w:rPr>
          <w:rFonts w:cs="Arial"/>
          <w:lang w:val="de-DE"/>
        </w:rPr>
        <w:t>ist.</w:t>
      </w:r>
    </w:p>
    <w:p w:rsidR="00D4631A" w:rsidRDefault="00D4631A">
      <w:pPr>
        <w:pBdr>
          <w:bottom w:val="single" w:sz="12" w:space="1" w:color="auto"/>
        </w:pBd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Ich,</w:t>
      </w: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Vorname/n: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Nachname: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habe die Datenschutzerklärung zur Kenntnis genommen und bin mit der Verarbeitung meiner personenbezogenen Daten zur Umsetzung der Satzung über die Zahlung von Aufwandsentschädigungen für im Brand- und Katastrophenschutz Tätige einverstanden.</w:t>
      </w: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</w:p>
    <w:p w:rsidR="001D7AA7" w:rsidRDefault="001D7AA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_________________________________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  <w:t>_________________________________</w:t>
      </w:r>
    </w:p>
    <w:p w:rsidR="001D7AA7" w:rsidRPr="004159B6" w:rsidRDefault="001D7AA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Ort, Datum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>
        <w:rPr>
          <w:rFonts w:ascii="Arial" w:eastAsia="Arial" w:hAnsi="Arial" w:cs="Arial"/>
          <w:sz w:val="20"/>
          <w:szCs w:val="20"/>
          <w:lang w:val="de-DE"/>
        </w:rPr>
        <w:tab/>
        <w:t>Unterschrift</w:t>
      </w:r>
    </w:p>
    <w:sectPr w:rsidR="001D7AA7" w:rsidRPr="004159B6" w:rsidSect="004159B6">
      <w:type w:val="continuous"/>
      <w:pgSz w:w="11910" w:h="16840"/>
      <w:pgMar w:top="1340" w:right="13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242F"/>
    <w:multiLevelType w:val="hybridMultilevel"/>
    <w:tmpl w:val="93721E4A"/>
    <w:lvl w:ilvl="0" w:tplc="82B2705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E02C20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4F0B376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476C7D1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C0823E0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B9268F9C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DAE8A714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4B1AAD6C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8740243E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1A"/>
    <w:rsid w:val="00133F64"/>
    <w:rsid w:val="00196300"/>
    <w:rsid w:val="001D7AA7"/>
    <w:rsid w:val="001E5719"/>
    <w:rsid w:val="004159B6"/>
    <w:rsid w:val="0047159C"/>
    <w:rsid w:val="00520275"/>
    <w:rsid w:val="00567751"/>
    <w:rsid w:val="00593C07"/>
    <w:rsid w:val="008E4DC4"/>
    <w:rsid w:val="008E4EE5"/>
    <w:rsid w:val="00AD1F13"/>
    <w:rsid w:val="00BA4826"/>
    <w:rsid w:val="00C013F9"/>
    <w:rsid w:val="00D24507"/>
    <w:rsid w:val="00D4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6449"/>
  <w15:docId w15:val="{A3B1DF87-399E-4CE2-80F8-1EF04FBC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791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6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6" w:hanging="360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56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Landkreis Märkisch-Oderland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DELL-PC</dc:creator>
  <cp:lastModifiedBy>Peikert, Jeremy</cp:lastModifiedBy>
  <cp:revision>6</cp:revision>
  <cp:lastPrinted>2024-11-18T07:49:00Z</cp:lastPrinted>
  <dcterms:created xsi:type="dcterms:W3CDTF">2024-11-05T13:48:00Z</dcterms:created>
  <dcterms:modified xsi:type="dcterms:W3CDTF">2024-11-18T07:49:00Z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2020-05-07T00:00:00Z</vt:filetime>
  </property>
</Properties>
</file>